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Directeur (H/F/X) – ITCF Félicien Rops</w:t>
      </w:r>
    </w:p>
    <w:p>
      <w:pPr>
        <w:ind w:left="-567"/>
        <w:jc w:val="center"/>
        <w:rPr>
          <w:b/>
          <w:sz w:val="22"/>
          <w:szCs w:val="22"/>
          <w:u w:val="single"/>
        </w:rPr>
      </w:pPr>
      <w:r>
        <w:rPr>
          <w:b/>
          <w:sz w:val="22"/>
          <w:szCs w:val="22"/>
          <w:u w:val="single"/>
        </w:rPr>
        <w:t>Référence : WBE CE 2021 030</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chaque analyse de formulaire, il est impératif de suivre la consigne annoncée en respectant le nombre maximum de caractères. Dans le cas d'un non-respect de cette consigne, seuls les </w:t>
      </w:r>
      <w:r>
        <w:rPr>
          <w:sz w:val="22"/>
          <w:szCs w:val="22"/>
          <w:u w:val="single"/>
        </w:rPr>
        <w:t>1000 premiers caractères seront pris en compte</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donc demandé de bien motiver vos réponses, d’éviter les abréviations et d’être compréhensible par tous.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hyperlink r:id="rId9" w:history="1">
        <w:r>
          <w:rPr>
            <w:rStyle w:val="Lienhypertexte"/>
          </w:rPr>
          <w:t>https://www.wbe.be/jobs-et-carriere/evolution-de-carriere/changement-de-fonction-et-promotion/emplois-vacants/</w:t>
        </w:r>
      </w:hyperlink>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l’établissement </w:t>
      </w:r>
      <w:r>
        <w:rPr>
          <w:b/>
          <w:sz w:val="22"/>
        </w:rPr>
        <w:t>ITCF Félicien Rops</w:t>
      </w:r>
      <w:r>
        <w:rPr>
          <w:sz w:val="22"/>
        </w:rPr>
        <w:t xml:space="preserve">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d’un leader dans la gestion d’une équipe ?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4) Une de vos responsabilités en tant que Directeur est la communication interne et externe de l’établissement. Quels seraient vos principaux objectifs de communication et quelle stratégie mettriez-vous en œuvre pour la déployer afin de répondre aux besoins de l’établissement ITCF Félicien Rops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 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l’ITCF Félicien Rops ?</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ITCF Félicien Rops</w:t>
      </w:r>
      <w:r>
        <w:rPr>
          <w:sz w:val="22"/>
        </w:rPr>
        <w:t xml:space="preserve"> </w:t>
      </w:r>
      <w:r>
        <w:rPr>
          <w:b/>
          <w:sz w:val="22"/>
        </w:rPr>
        <w:t>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au sein de l’ITCF Félicien Rops,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3.2 Visions et missions </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l’établissement ITCF Félicien Rops,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Une de vos missions est de véhiculer les valeurs de notre Pouvoir Organisateur. Comment feriez-vous vivre la démocratie</w:t>
      </w:r>
      <w:r>
        <w:rPr>
          <w:sz w:val="22"/>
        </w:rPr>
        <w:t xml:space="preserve"> </w:t>
      </w:r>
      <w:r>
        <w:rPr>
          <w:b/>
          <w:sz w:val="22"/>
        </w:rPr>
        <w:t>au quotidien dans l’établissement ITCF Félicien Rops ?</w:t>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sz w:val="16"/>
        <w:szCs w:val="16"/>
      </w:rPr>
    </w:pPr>
    <w:r>
      <w:rPr>
        <w:sz w:val="16"/>
        <w:szCs w:val="16"/>
      </w:rPr>
      <w:t>Directeur (H/F/X) - ITCF Félicien Rops  Référence : WBE CE 2021 030</w:t>
    </w:r>
  </w:p>
  <w:p>
    <w:pPr>
      <w:pStyle w:val="Pieddepage"/>
      <w:jc w:val="center"/>
      <w:rPr>
        <w:color w:val="0000FF"/>
        <w:sz w:val="16"/>
        <w:szCs w:val="16"/>
        <w:u w:val="single"/>
      </w:rPr>
    </w:pPr>
    <w:r>
      <w:rPr>
        <w:sz w:val="16"/>
        <w:szCs w:val="16"/>
      </w:rP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edit="forms" w:formatting="1" w:enforcement="1" w:cryptProviderType="rsaAES" w:cryptAlgorithmClass="hash" w:cryptAlgorithmType="typeAny" w:cryptAlgorithmSid="14" w:cryptSpinCount="100000" w:hash="z8pG2JGJncjOkuh2T/tvBIlEbJRLAOwFBHqPwELPbtiJjvFwucXHT8Lnv6hh+iuqIf/hwOf6XlVtu8iZeAqUug==" w:salt="QN1LZA0jiJsvpEU9MGAWSQ=="/>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2C9B1-4C26-43BC-BF13-0A52D9DBA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1109</Words>
  <Characters>6104</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2021-03-18T08:26:00Z</dcterms:created>
  <dcterms:modified xsi:type="dcterms:W3CDTF">2021-03-18T08:26:00Z</dcterms:modified>
</cp:coreProperties>
</file>